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970" w:rsidRDefault="00C06970">
      <w:bookmarkStart w:id="0" w:name="_GoBack"/>
      <w:bookmarkEnd w:id="0"/>
    </w:p>
    <w:tbl>
      <w:tblPr>
        <w:tblStyle w:val="TableGrid"/>
        <w:tblW w:w="0" w:type="auto"/>
        <w:tblLayout w:type="fixed"/>
        <w:tblLook w:val="04A0" w:firstRow="1" w:lastRow="0" w:firstColumn="1" w:lastColumn="0" w:noHBand="0" w:noVBand="1"/>
      </w:tblPr>
      <w:tblGrid>
        <w:gridCol w:w="2898"/>
        <w:gridCol w:w="1078"/>
        <w:gridCol w:w="1262"/>
        <w:gridCol w:w="1080"/>
        <w:gridCol w:w="1530"/>
        <w:gridCol w:w="5328"/>
      </w:tblGrid>
      <w:tr w:rsidR="004D1AC8" w:rsidRPr="004D1AC8" w:rsidTr="004D1AC8">
        <w:tc>
          <w:tcPr>
            <w:tcW w:w="2898" w:type="dxa"/>
          </w:tcPr>
          <w:p w:rsidR="00766F41" w:rsidRPr="004D1AC8" w:rsidRDefault="00766F41" w:rsidP="004D1AC8">
            <w:pPr>
              <w:pStyle w:val="NoSpacing"/>
              <w:jc w:val="center"/>
              <w:rPr>
                <w:b/>
                <w:color w:val="5F497A" w:themeColor="accent4" w:themeShade="BF"/>
                <w:sz w:val="24"/>
                <w:szCs w:val="24"/>
              </w:rPr>
            </w:pPr>
            <w:r w:rsidRPr="004D1AC8">
              <w:rPr>
                <w:b/>
                <w:color w:val="5F497A" w:themeColor="accent4" w:themeShade="BF"/>
                <w:sz w:val="24"/>
                <w:szCs w:val="24"/>
              </w:rPr>
              <w:t>Training Title/Date/Location:</w:t>
            </w:r>
          </w:p>
        </w:tc>
        <w:tc>
          <w:tcPr>
            <w:tcW w:w="1078" w:type="dxa"/>
          </w:tcPr>
          <w:p w:rsidR="00766F41" w:rsidRPr="004D1AC8" w:rsidRDefault="00766F41" w:rsidP="004D1AC8">
            <w:pPr>
              <w:pStyle w:val="NoSpacing"/>
              <w:jc w:val="center"/>
              <w:rPr>
                <w:b/>
                <w:color w:val="5F497A" w:themeColor="accent4" w:themeShade="BF"/>
                <w:sz w:val="24"/>
                <w:szCs w:val="24"/>
              </w:rPr>
            </w:pPr>
            <w:r w:rsidRPr="004D1AC8">
              <w:rPr>
                <w:b/>
                <w:color w:val="5F497A" w:themeColor="accent4" w:themeShade="BF"/>
                <w:sz w:val="24"/>
                <w:szCs w:val="24"/>
              </w:rPr>
              <w:t>Hours:</w:t>
            </w:r>
          </w:p>
        </w:tc>
        <w:tc>
          <w:tcPr>
            <w:tcW w:w="1262" w:type="dxa"/>
          </w:tcPr>
          <w:p w:rsidR="00766F41" w:rsidRPr="004D1AC8" w:rsidRDefault="00766F41" w:rsidP="004D1AC8">
            <w:pPr>
              <w:pStyle w:val="NoSpacing"/>
              <w:jc w:val="center"/>
              <w:rPr>
                <w:b/>
                <w:color w:val="5F497A" w:themeColor="accent4" w:themeShade="BF"/>
                <w:sz w:val="24"/>
                <w:szCs w:val="24"/>
              </w:rPr>
            </w:pPr>
            <w:r w:rsidRPr="004D1AC8">
              <w:rPr>
                <w:b/>
                <w:color w:val="5F497A" w:themeColor="accent4" w:themeShade="BF"/>
                <w:sz w:val="24"/>
                <w:szCs w:val="24"/>
              </w:rPr>
              <w:t>Authored by:</w:t>
            </w:r>
          </w:p>
        </w:tc>
        <w:tc>
          <w:tcPr>
            <w:tcW w:w="1080" w:type="dxa"/>
          </w:tcPr>
          <w:p w:rsidR="00766F41" w:rsidRPr="004D1AC8" w:rsidRDefault="00766F41" w:rsidP="004D1AC8">
            <w:pPr>
              <w:pStyle w:val="NoSpacing"/>
              <w:jc w:val="center"/>
              <w:rPr>
                <w:b/>
                <w:color w:val="5F497A" w:themeColor="accent4" w:themeShade="BF"/>
                <w:sz w:val="24"/>
                <w:szCs w:val="24"/>
              </w:rPr>
            </w:pPr>
            <w:r w:rsidRPr="004D1AC8">
              <w:rPr>
                <w:b/>
                <w:color w:val="5F497A" w:themeColor="accent4" w:themeShade="BF"/>
                <w:sz w:val="24"/>
                <w:szCs w:val="24"/>
              </w:rPr>
              <w:t>Related to:</w:t>
            </w:r>
          </w:p>
        </w:tc>
        <w:tc>
          <w:tcPr>
            <w:tcW w:w="1530" w:type="dxa"/>
          </w:tcPr>
          <w:p w:rsidR="00766F41" w:rsidRPr="004D1AC8" w:rsidRDefault="00766F41" w:rsidP="004D1AC8">
            <w:pPr>
              <w:pStyle w:val="NoSpacing"/>
              <w:jc w:val="center"/>
              <w:rPr>
                <w:b/>
                <w:color w:val="5F497A" w:themeColor="accent4" w:themeShade="BF"/>
                <w:sz w:val="24"/>
                <w:szCs w:val="24"/>
              </w:rPr>
            </w:pPr>
            <w:r w:rsidRPr="004D1AC8">
              <w:rPr>
                <w:b/>
                <w:color w:val="5F497A" w:themeColor="accent4" w:themeShade="BF"/>
                <w:sz w:val="24"/>
                <w:szCs w:val="24"/>
              </w:rPr>
              <w:t>Accredited by:</w:t>
            </w:r>
          </w:p>
        </w:tc>
        <w:tc>
          <w:tcPr>
            <w:tcW w:w="5328" w:type="dxa"/>
          </w:tcPr>
          <w:p w:rsidR="00766F41" w:rsidRPr="004D1AC8" w:rsidRDefault="00766F41" w:rsidP="004D1AC8">
            <w:pPr>
              <w:pStyle w:val="NoSpacing"/>
              <w:jc w:val="center"/>
              <w:rPr>
                <w:b/>
                <w:color w:val="5F497A" w:themeColor="accent4" w:themeShade="BF"/>
                <w:sz w:val="24"/>
                <w:szCs w:val="24"/>
              </w:rPr>
            </w:pPr>
            <w:r w:rsidRPr="004D1AC8">
              <w:rPr>
                <w:b/>
                <w:color w:val="5F497A" w:themeColor="accent4" w:themeShade="BF"/>
                <w:sz w:val="24"/>
                <w:szCs w:val="24"/>
              </w:rPr>
              <w:t>Hyperlink:</w:t>
            </w:r>
          </w:p>
        </w:tc>
      </w:tr>
      <w:tr w:rsidR="004D1AC8" w:rsidRPr="004D1AC8" w:rsidTr="004D1AC8">
        <w:tc>
          <w:tcPr>
            <w:tcW w:w="2898" w:type="dxa"/>
          </w:tcPr>
          <w:p w:rsidR="002A074F" w:rsidRPr="004D1AC8" w:rsidRDefault="002A074F" w:rsidP="004D1AC8">
            <w:pPr>
              <w:pStyle w:val="NoSpacing"/>
              <w:rPr>
                <w:rFonts w:eastAsia="Times New Roman"/>
                <w:b/>
                <w:bCs/>
              </w:rPr>
            </w:pPr>
            <w:r w:rsidRPr="004D1AC8">
              <w:rPr>
                <w:shd w:val="clear" w:color="auto" w:fill="FFFFFF"/>
              </w:rPr>
              <w:t>Columbia Suicide Severity Rating Scale</w:t>
            </w:r>
          </w:p>
        </w:tc>
        <w:tc>
          <w:tcPr>
            <w:tcW w:w="1078" w:type="dxa"/>
          </w:tcPr>
          <w:p w:rsidR="002A074F" w:rsidRPr="004D1AC8" w:rsidRDefault="002A074F" w:rsidP="004D1AC8">
            <w:pPr>
              <w:pStyle w:val="NoSpacing"/>
              <w:rPr>
                <w:rFonts w:eastAsia="Times New Roman"/>
              </w:rPr>
            </w:pPr>
            <w:r w:rsidRPr="004D1AC8">
              <w:rPr>
                <w:shd w:val="clear" w:color="auto" w:fill="FFFFFF"/>
              </w:rPr>
              <w:t>2 CE(U)s</w:t>
            </w:r>
          </w:p>
        </w:tc>
        <w:tc>
          <w:tcPr>
            <w:tcW w:w="1262" w:type="dxa"/>
          </w:tcPr>
          <w:p w:rsidR="002A074F" w:rsidRPr="004D1AC8" w:rsidRDefault="002A074F" w:rsidP="004D1AC8">
            <w:pPr>
              <w:pStyle w:val="NoSpacing"/>
            </w:pPr>
            <w:r w:rsidRPr="004D1AC8">
              <w:t>Dr. Kelly Posner and the Columbia School of Medicine</w:t>
            </w:r>
          </w:p>
        </w:tc>
        <w:tc>
          <w:tcPr>
            <w:tcW w:w="1080" w:type="dxa"/>
          </w:tcPr>
          <w:p w:rsidR="002A074F" w:rsidRPr="004D1AC8" w:rsidRDefault="002A074F" w:rsidP="004D1AC8">
            <w:pPr>
              <w:pStyle w:val="NoSpacing"/>
            </w:pPr>
            <w:r w:rsidRPr="004D1AC8">
              <w:t>Offender, Victim, Child, Elder</w:t>
            </w:r>
          </w:p>
          <w:p w:rsidR="002A074F" w:rsidRPr="004D1AC8" w:rsidRDefault="002A074F" w:rsidP="004D1AC8">
            <w:pPr>
              <w:pStyle w:val="NoSpacing"/>
            </w:pPr>
          </w:p>
        </w:tc>
        <w:tc>
          <w:tcPr>
            <w:tcW w:w="1530" w:type="dxa"/>
          </w:tcPr>
          <w:p w:rsidR="002A074F" w:rsidRPr="004D1AC8" w:rsidRDefault="002A074F" w:rsidP="004D1AC8">
            <w:pPr>
              <w:pStyle w:val="NoSpacing"/>
            </w:pPr>
            <w:r w:rsidRPr="004D1AC8">
              <w:rPr>
                <w:rStyle w:val="apple-converted-space"/>
                <w:rFonts w:ascii="Arial" w:hAnsi="Arial" w:cs="Arial"/>
                <w:sz w:val="20"/>
                <w:szCs w:val="20"/>
                <w:shd w:val="clear" w:color="auto" w:fill="FFFFFF"/>
              </w:rPr>
              <w:t xml:space="preserve">CSSRS is </w:t>
            </w:r>
            <w:r w:rsidRPr="004D1AC8">
              <w:rPr>
                <w:shd w:val="clear" w:color="auto" w:fill="FFFFFF"/>
              </w:rPr>
              <w:t xml:space="preserve">clinically validated and endorsed by the CDC and the AMA </w:t>
            </w:r>
          </w:p>
        </w:tc>
        <w:tc>
          <w:tcPr>
            <w:tcW w:w="5328" w:type="dxa"/>
          </w:tcPr>
          <w:p w:rsidR="002A074F" w:rsidRPr="004D1AC8" w:rsidRDefault="002A074F" w:rsidP="004D1AC8">
            <w:pPr>
              <w:pStyle w:val="NoSpacing"/>
              <w:rPr>
                <w:rFonts w:eastAsia="Times New Roman"/>
              </w:rPr>
            </w:pPr>
            <w:r w:rsidRPr="004D1AC8">
              <w:rPr>
                <w:shd w:val="clear" w:color="auto" w:fill="FFFFFF"/>
              </w:rPr>
              <w:t> </w:t>
            </w:r>
            <w:hyperlink r:id="rId6" w:tgtFrame="_blank" w:history="1">
              <w:r w:rsidRPr="004D1AC8">
                <w:rPr>
                  <w:u w:val="single"/>
                  <w:shd w:val="clear" w:color="auto" w:fill="FFFFFF"/>
                </w:rPr>
                <w:t>http://c-ssrs.trainingcampus.net/uas/modules/trees/windex.aspx</w:t>
              </w:r>
            </w:hyperlink>
            <w:r w:rsidRPr="004D1AC8">
              <w:rPr>
                <w:shd w:val="clear" w:color="auto" w:fill="FFFFFF"/>
              </w:rPr>
              <w:t>.</w:t>
            </w:r>
          </w:p>
        </w:tc>
      </w:tr>
      <w:tr w:rsidR="004D1AC8" w:rsidRPr="004D1AC8" w:rsidTr="004D1AC8">
        <w:tc>
          <w:tcPr>
            <w:tcW w:w="2898" w:type="dxa"/>
          </w:tcPr>
          <w:p w:rsidR="00AC70FD" w:rsidRPr="00AC70FD" w:rsidRDefault="00AC70FD" w:rsidP="004D1AC8">
            <w:pPr>
              <w:pStyle w:val="NoSpacing"/>
              <w:rPr>
                <w:rFonts w:eastAsia="Times New Roman"/>
                <w:spacing w:val="15"/>
                <w:kern w:val="36"/>
              </w:rPr>
            </w:pPr>
            <w:r w:rsidRPr="00AC70FD">
              <w:rPr>
                <w:rFonts w:eastAsia="Times New Roman"/>
                <w:spacing w:val="15"/>
                <w:kern w:val="36"/>
              </w:rPr>
              <w:t>Domestic Violence:</w:t>
            </w:r>
            <w:r w:rsidRPr="004D1AC8">
              <w:rPr>
                <w:rFonts w:eastAsia="Times New Roman"/>
                <w:spacing w:val="15"/>
                <w:kern w:val="36"/>
              </w:rPr>
              <w:t> </w:t>
            </w:r>
            <w:r w:rsidRPr="00AC70FD">
              <w:rPr>
                <w:rFonts w:eastAsia="Times New Roman"/>
                <w:spacing w:val="15"/>
                <w:kern w:val="36"/>
              </w:rPr>
              <w:t>Education &amp; Awareness</w:t>
            </w:r>
          </w:p>
          <w:p w:rsidR="00AC70FD" w:rsidRPr="00AC70FD" w:rsidRDefault="00AC70FD" w:rsidP="004D1AC8">
            <w:pPr>
              <w:pStyle w:val="NoSpacing"/>
              <w:rPr>
                <w:rFonts w:eastAsia="Times New Roman"/>
              </w:rPr>
            </w:pPr>
            <w:r w:rsidRPr="00AC70FD">
              <w:rPr>
                <w:rFonts w:eastAsia="Times New Roman"/>
              </w:rPr>
              <w:t>This area includes strategies for raising awareness and increasing community engagement to end domestic violence. Specific campaigns and initiatives are identified, in addition to outreach strategies and materials for training individuals to identify, prevent, and respond to domestic violence in various settings. Several kits and tools are provided.</w:t>
            </w:r>
          </w:p>
          <w:p w:rsidR="002A074F" w:rsidRPr="004D1AC8" w:rsidRDefault="002A074F" w:rsidP="004D1AC8">
            <w:pPr>
              <w:pStyle w:val="NoSpacing"/>
              <w:rPr>
                <w:rFonts w:eastAsia="Times New Roman"/>
                <w:b/>
                <w:bCs/>
              </w:rPr>
            </w:pPr>
          </w:p>
        </w:tc>
        <w:tc>
          <w:tcPr>
            <w:tcW w:w="1078" w:type="dxa"/>
          </w:tcPr>
          <w:p w:rsidR="002A074F" w:rsidRPr="004D1AC8" w:rsidRDefault="004D1AC8" w:rsidP="004D1AC8">
            <w:pPr>
              <w:pStyle w:val="NoSpacing"/>
              <w:rPr>
                <w:rFonts w:eastAsia="Times New Roman"/>
              </w:rPr>
            </w:pPr>
            <w:r w:rsidRPr="004D1AC8">
              <w:rPr>
                <w:rFonts w:eastAsia="Times New Roman"/>
              </w:rPr>
              <w:t>None--</w:t>
            </w:r>
          </w:p>
        </w:tc>
        <w:tc>
          <w:tcPr>
            <w:tcW w:w="1262" w:type="dxa"/>
          </w:tcPr>
          <w:p w:rsidR="002A074F" w:rsidRPr="004D1AC8" w:rsidRDefault="00AC70FD" w:rsidP="004D1AC8">
            <w:pPr>
              <w:pStyle w:val="NoSpacing"/>
            </w:pPr>
            <w:r w:rsidRPr="004D1AC8">
              <w:t>National online resource center on violence against women</w:t>
            </w:r>
          </w:p>
        </w:tc>
        <w:tc>
          <w:tcPr>
            <w:tcW w:w="1080" w:type="dxa"/>
          </w:tcPr>
          <w:p w:rsidR="00AC70FD" w:rsidRPr="004D1AC8" w:rsidRDefault="00AC70FD" w:rsidP="004D1AC8">
            <w:pPr>
              <w:pStyle w:val="NoSpacing"/>
            </w:pPr>
            <w:r w:rsidRPr="004D1AC8">
              <w:t>Offender, Victim, Child, Elder</w:t>
            </w:r>
          </w:p>
          <w:p w:rsidR="002A074F" w:rsidRPr="004D1AC8" w:rsidRDefault="002A074F" w:rsidP="004D1AC8">
            <w:pPr>
              <w:pStyle w:val="NoSpacing"/>
            </w:pPr>
          </w:p>
        </w:tc>
        <w:tc>
          <w:tcPr>
            <w:tcW w:w="1530" w:type="dxa"/>
          </w:tcPr>
          <w:p w:rsidR="002A074F" w:rsidRPr="004D1AC8" w:rsidRDefault="00AC70FD" w:rsidP="004D1AC8">
            <w:pPr>
              <w:pStyle w:val="NoSpacing"/>
            </w:pPr>
            <w:r w:rsidRPr="004D1AC8">
              <w:t>None</w:t>
            </w:r>
          </w:p>
          <w:p w:rsidR="00AC70FD" w:rsidRPr="004D1AC8" w:rsidRDefault="00AC70FD" w:rsidP="004D1AC8">
            <w:pPr>
              <w:pStyle w:val="NoSpacing"/>
            </w:pPr>
          </w:p>
        </w:tc>
        <w:tc>
          <w:tcPr>
            <w:tcW w:w="5328" w:type="dxa"/>
          </w:tcPr>
          <w:p w:rsidR="002A074F" w:rsidRPr="004D1AC8" w:rsidRDefault="0097077A" w:rsidP="004D1AC8">
            <w:pPr>
              <w:pStyle w:val="NoSpacing"/>
              <w:rPr>
                <w:rFonts w:eastAsia="Times New Roman"/>
              </w:rPr>
            </w:pPr>
            <w:hyperlink r:id="rId7" w:history="1">
              <w:r w:rsidR="00AC70FD" w:rsidRPr="007202D9">
                <w:rPr>
                  <w:rStyle w:val="Hyperlink"/>
                  <w:rFonts w:eastAsia="Times New Roman"/>
                </w:rPr>
                <w:t>http://www.vawnet.org/domestic-violence/education.php?type=web_desc_TT</w:t>
              </w:r>
            </w:hyperlink>
          </w:p>
        </w:tc>
      </w:tr>
      <w:tr w:rsidR="004D1AC8" w:rsidRPr="004D1AC8" w:rsidTr="004D1AC8">
        <w:tc>
          <w:tcPr>
            <w:tcW w:w="2898" w:type="dxa"/>
          </w:tcPr>
          <w:p w:rsidR="002A074F" w:rsidRDefault="00AC70FD" w:rsidP="004D1AC8">
            <w:pPr>
              <w:pStyle w:val="NoSpacing"/>
              <w:rPr>
                <w:b/>
                <w:bCs/>
                <w:shd w:val="clear" w:color="auto" w:fill="FFFFFF"/>
              </w:rPr>
            </w:pPr>
            <w:r w:rsidRPr="004D1AC8">
              <w:rPr>
                <w:b/>
                <w:bCs/>
                <w:shd w:val="clear" w:color="auto" w:fill="FFFFFF"/>
              </w:rPr>
              <w:t>Upcoming Trainings, Webinars and Events Around the Country</w:t>
            </w:r>
          </w:p>
          <w:p w:rsidR="004D1AC8" w:rsidRPr="004D1AC8" w:rsidRDefault="004D1AC8" w:rsidP="004D1AC8">
            <w:pPr>
              <w:pStyle w:val="NoSpacing"/>
              <w:rPr>
                <w:rFonts w:eastAsia="Times New Roman"/>
                <w:b/>
                <w:bCs/>
              </w:rPr>
            </w:pPr>
            <w:r w:rsidRPr="004D1AC8">
              <w:rPr>
                <w:shd w:val="clear" w:color="auto" w:fill="FFFFFF"/>
              </w:rPr>
              <w:t>This is</w:t>
            </w:r>
            <w:r w:rsidRPr="004D1AC8">
              <w:rPr>
                <w:rStyle w:val="apple-converted-space"/>
                <w:rFonts w:ascii="Arial" w:hAnsi="Arial" w:cs="Arial"/>
                <w:sz w:val="20"/>
                <w:szCs w:val="20"/>
                <w:shd w:val="clear" w:color="auto" w:fill="FFFFFF"/>
              </w:rPr>
              <w:t> </w:t>
            </w:r>
            <w:r w:rsidRPr="004D1AC8">
              <w:rPr>
                <w:rStyle w:val="Emphasis"/>
                <w:rFonts w:ascii="Arial" w:hAnsi="Arial" w:cs="Arial"/>
                <w:sz w:val="20"/>
                <w:szCs w:val="20"/>
                <w:shd w:val="clear" w:color="auto" w:fill="FFFFFF"/>
              </w:rPr>
              <w:t>not</w:t>
            </w:r>
            <w:r w:rsidRPr="004D1AC8">
              <w:rPr>
                <w:rStyle w:val="apple-converted-space"/>
                <w:rFonts w:ascii="Arial" w:hAnsi="Arial" w:cs="Arial"/>
                <w:sz w:val="20"/>
                <w:szCs w:val="20"/>
                <w:shd w:val="clear" w:color="auto" w:fill="FFFFFF"/>
              </w:rPr>
              <w:t> </w:t>
            </w:r>
            <w:r w:rsidRPr="004D1AC8">
              <w:rPr>
                <w:shd w:val="clear" w:color="auto" w:fill="FFFFFF"/>
              </w:rPr>
              <w:t xml:space="preserve">an exhaustive list of training opportunities and events; rather it is a compilation of events that </w:t>
            </w:r>
            <w:r w:rsidRPr="004D1AC8">
              <w:rPr>
                <w:shd w:val="clear" w:color="auto" w:fill="FFFFFF"/>
              </w:rPr>
              <w:lastRenderedPageBreak/>
              <w:t>have been submitted to or come to the attention of the National Center. </w:t>
            </w:r>
          </w:p>
        </w:tc>
        <w:tc>
          <w:tcPr>
            <w:tcW w:w="1078" w:type="dxa"/>
          </w:tcPr>
          <w:p w:rsidR="002A074F" w:rsidRPr="004D1AC8" w:rsidRDefault="004D1AC8" w:rsidP="004D1AC8">
            <w:pPr>
              <w:pStyle w:val="NoSpacing"/>
              <w:rPr>
                <w:rFonts w:eastAsia="Times New Roman"/>
              </w:rPr>
            </w:pPr>
            <w:r w:rsidRPr="004D1AC8">
              <w:rPr>
                <w:shd w:val="clear" w:color="auto" w:fill="FFFFFF"/>
              </w:rPr>
              <w:lastRenderedPageBreak/>
              <w:t>Varies--</w:t>
            </w:r>
          </w:p>
        </w:tc>
        <w:tc>
          <w:tcPr>
            <w:tcW w:w="1262" w:type="dxa"/>
          </w:tcPr>
          <w:p w:rsidR="002A074F" w:rsidRPr="004D1AC8" w:rsidRDefault="00AC70FD" w:rsidP="004D1AC8">
            <w:pPr>
              <w:pStyle w:val="NoSpacing"/>
            </w:pPr>
            <w:r w:rsidRPr="004D1AC8">
              <w:t>National Center on Domestic and Sexual Violence</w:t>
            </w:r>
          </w:p>
          <w:p w:rsidR="00AC70FD" w:rsidRPr="004D1AC8" w:rsidRDefault="00AC70FD" w:rsidP="004D1AC8">
            <w:pPr>
              <w:pStyle w:val="NoSpacing"/>
            </w:pPr>
          </w:p>
        </w:tc>
        <w:tc>
          <w:tcPr>
            <w:tcW w:w="1080" w:type="dxa"/>
          </w:tcPr>
          <w:p w:rsidR="002A074F" w:rsidRPr="004D1AC8" w:rsidRDefault="00AC70FD" w:rsidP="004D1AC8">
            <w:pPr>
              <w:pStyle w:val="NoSpacing"/>
            </w:pPr>
            <w:r w:rsidRPr="004D1AC8">
              <w:t>Varies</w:t>
            </w:r>
          </w:p>
        </w:tc>
        <w:tc>
          <w:tcPr>
            <w:tcW w:w="1530" w:type="dxa"/>
          </w:tcPr>
          <w:p w:rsidR="002A074F" w:rsidRPr="004D1AC8" w:rsidRDefault="00AC70FD" w:rsidP="004D1AC8">
            <w:pPr>
              <w:pStyle w:val="NoSpacing"/>
            </w:pPr>
            <w:r w:rsidRPr="004D1AC8">
              <w:t>Varies</w:t>
            </w:r>
          </w:p>
        </w:tc>
        <w:tc>
          <w:tcPr>
            <w:tcW w:w="5328" w:type="dxa"/>
          </w:tcPr>
          <w:p w:rsidR="002A074F" w:rsidRPr="004D1AC8" w:rsidRDefault="0097077A" w:rsidP="004D1AC8">
            <w:pPr>
              <w:pStyle w:val="NoSpacing"/>
              <w:rPr>
                <w:rFonts w:eastAsia="Times New Roman"/>
              </w:rPr>
            </w:pPr>
            <w:hyperlink r:id="rId8" w:history="1">
              <w:r w:rsidR="007202D9" w:rsidRPr="007202D9">
                <w:rPr>
                  <w:rStyle w:val="Hyperlink"/>
                  <w:rFonts w:eastAsia="Times New Roman"/>
                </w:rPr>
                <w:t>http://www.ncdsv.org/ncd_upcomingtrainings.html</w:t>
              </w:r>
            </w:hyperlink>
          </w:p>
        </w:tc>
      </w:tr>
      <w:tr w:rsidR="004D1AC8" w:rsidRPr="004D1AC8" w:rsidTr="004D1AC8">
        <w:tc>
          <w:tcPr>
            <w:tcW w:w="2898" w:type="dxa"/>
          </w:tcPr>
          <w:p w:rsidR="002A074F" w:rsidRPr="004D1AC8" w:rsidRDefault="00AC70FD" w:rsidP="004D1AC8">
            <w:pPr>
              <w:pStyle w:val="NoSpacing"/>
              <w:rPr>
                <w:rFonts w:eastAsia="Times New Roman"/>
                <w:b/>
                <w:bCs/>
              </w:rPr>
            </w:pPr>
            <w:r w:rsidRPr="004D1AC8">
              <w:rPr>
                <w:rFonts w:eastAsia="Times New Roman"/>
                <w:b/>
                <w:bCs/>
              </w:rPr>
              <w:lastRenderedPageBreak/>
              <w:t>Utah Association Of Domestic Violence Treatment Conference</w:t>
            </w:r>
          </w:p>
        </w:tc>
        <w:tc>
          <w:tcPr>
            <w:tcW w:w="1078" w:type="dxa"/>
          </w:tcPr>
          <w:p w:rsidR="002A074F" w:rsidRPr="004D1AC8" w:rsidRDefault="004D1AC8" w:rsidP="004D1AC8">
            <w:pPr>
              <w:pStyle w:val="NoSpacing"/>
              <w:rPr>
                <w:rFonts w:eastAsia="Times New Roman"/>
              </w:rPr>
            </w:pPr>
            <w:r w:rsidRPr="004D1AC8">
              <w:rPr>
                <w:rFonts w:eastAsia="Times New Roman"/>
              </w:rPr>
              <w:t>Potentially 18+CEUs</w:t>
            </w:r>
          </w:p>
        </w:tc>
        <w:tc>
          <w:tcPr>
            <w:tcW w:w="1262" w:type="dxa"/>
          </w:tcPr>
          <w:p w:rsidR="002A074F" w:rsidRPr="004D1AC8" w:rsidRDefault="004D1AC8" w:rsidP="004D1AC8">
            <w:pPr>
              <w:pStyle w:val="NoSpacing"/>
            </w:pPr>
            <w:r w:rsidRPr="004D1AC8">
              <w:t>UADVT</w:t>
            </w:r>
          </w:p>
        </w:tc>
        <w:tc>
          <w:tcPr>
            <w:tcW w:w="1080" w:type="dxa"/>
          </w:tcPr>
          <w:p w:rsidR="004D1AC8" w:rsidRPr="004D1AC8" w:rsidRDefault="004D1AC8" w:rsidP="004D1AC8">
            <w:pPr>
              <w:pStyle w:val="NoSpacing"/>
            </w:pPr>
            <w:r w:rsidRPr="004D1AC8">
              <w:t>Offender, Victim, Child, Elder</w:t>
            </w:r>
          </w:p>
          <w:p w:rsidR="002A074F" w:rsidRPr="004D1AC8" w:rsidRDefault="002A074F" w:rsidP="004D1AC8">
            <w:pPr>
              <w:pStyle w:val="NoSpacing"/>
            </w:pPr>
          </w:p>
        </w:tc>
        <w:tc>
          <w:tcPr>
            <w:tcW w:w="1530" w:type="dxa"/>
          </w:tcPr>
          <w:p w:rsidR="002A074F" w:rsidRPr="004D1AC8" w:rsidRDefault="004D1AC8" w:rsidP="004D1AC8">
            <w:pPr>
              <w:pStyle w:val="NoSpacing"/>
            </w:pPr>
            <w:r w:rsidRPr="004D1AC8">
              <w:t>Varies</w:t>
            </w:r>
          </w:p>
        </w:tc>
        <w:tc>
          <w:tcPr>
            <w:tcW w:w="5328" w:type="dxa"/>
          </w:tcPr>
          <w:p w:rsidR="002A074F" w:rsidRPr="004D1AC8" w:rsidRDefault="0097077A" w:rsidP="004D1AC8">
            <w:pPr>
              <w:pStyle w:val="NoSpacing"/>
              <w:rPr>
                <w:rFonts w:eastAsia="Times New Roman"/>
              </w:rPr>
            </w:pPr>
            <w:hyperlink r:id="rId9" w:history="1">
              <w:r w:rsidR="00421222" w:rsidRPr="00AF1E7B">
                <w:rPr>
                  <w:rStyle w:val="Hyperlink"/>
                </w:rPr>
                <w:t>http://uadvt.org/Conference.cfm?title=Annual%20Conference</w:t>
              </w:r>
            </w:hyperlink>
            <w:r w:rsidR="00421222">
              <w:t xml:space="preserve"> </w:t>
            </w:r>
          </w:p>
        </w:tc>
      </w:tr>
      <w:tr w:rsidR="007202D9" w:rsidRPr="004D1AC8" w:rsidTr="004D1AC8">
        <w:tc>
          <w:tcPr>
            <w:tcW w:w="2898" w:type="dxa"/>
          </w:tcPr>
          <w:p w:rsidR="007202D9" w:rsidRPr="004D1AC8" w:rsidRDefault="007202D9" w:rsidP="004D1AC8">
            <w:pPr>
              <w:pStyle w:val="NoSpacing"/>
              <w:rPr>
                <w:rFonts w:eastAsia="Times New Roman"/>
                <w:b/>
                <w:bCs/>
              </w:rPr>
            </w:pPr>
          </w:p>
        </w:tc>
        <w:tc>
          <w:tcPr>
            <w:tcW w:w="1078" w:type="dxa"/>
          </w:tcPr>
          <w:p w:rsidR="007202D9" w:rsidRPr="004D1AC8" w:rsidRDefault="007202D9" w:rsidP="004D1AC8">
            <w:pPr>
              <w:pStyle w:val="NoSpacing"/>
              <w:rPr>
                <w:rFonts w:eastAsia="Times New Roman"/>
              </w:rPr>
            </w:pPr>
          </w:p>
        </w:tc>
        <w:tc>
          <w:tcPr>
            <w:tcW w:w="1262" w:type="dxa"/>
          </w:tcPr>
          <w:p w:rsidR="007202D9" w:rsidRPr="004D1AC8" w:rsidRDefault="007202D9" w:rsidP="004D1AC8">
            <w:pPr>
              <w:pStyle w:val="NoSpacing"/>
            </w:pPr>
          </w:p>
        </w:tc>
        <w:tc>
          <w:tcPr>
            <w:tcW w:w="1080" w:type="dxa"/>
          </w:tcPr>
          <w:p w:rsidR="007202D9" w:rsidRPr="004D1AC8" w:rsidRDefault="007202D9" w:rsidP="004D1AC8">
            <w:pPr>
              <w:pStyle w:val="NoSpacing"/>
            </w:pPr>
          </w:p>
        </w:tc>
        <w:tc>
          <w:tcPr>
            <w:tcW w:w="1530" w:type="dxa"/>
          </w:tcPr>
          <w:p w:rsidR="007202D9" w:rsidRPr="004D1AC8" w:rsidRDefault="007202D9" w:rsidP="004D1AC8">
            <w:pPr>
              <w:pStyle w:val="NoSpacing"/>
            </w:pPr>
          </w:p>
        </w:tc>
        <w:tc>
          <w:tcPr>
            <w:tcW w:w="5328" w:type="dxa"/>
          </w:tcPr>
          <w:p w:rsidR="007202D9" w:rsidRPr="004D1AC8" w:rsidRDefault="0097077A" w:rsidP="004D1AC8">
            <w:pPr>
              <w:pStyle w:val="NoSpacing"/>
              <w:rPr>
                <w:rFonts w:eastAsia="Times New Roman"/>
              </w:rPr>
            </w:pPr>
            <w:hyperlink r:id="rId10" w:history="1">
              <w:r w:rsidR="007202D9" w:rsidRPr="007202D9">
                <w:rPr>
                  <w:rStyle w:val="Hyperlink"/>
                  <w:rFonts w:eastAsia="Times New Roman"/>
                </w:rPr>
                <w:t>http://dsamh.utah.gov/education-training/conferences/</w:t>
              </w:r>
            </w:hyperlink>
          </w:p>
        </w:tc>
      </w:tr>
      <w:tr w:rsidR="004D1AC8" w:rsidRPr="004D1AC8" w:rsidTr="004D1AC8">
        <w:tc>
          <w:tcPr>
            <w:tcW w:w="2898" w:type="dxa"/>
          </w:tcPr>
          <w:p w:rsidR="002A074F" w:rsidRPr="004D1AC8" w:rsidRDefault="004D1AC8" w:rsidP="004D1AC8">
            <w:pPr>
              <w:pStyle w:val="NoSpacing"/>
              <w:rPr>
                <w:rFonts w:eastAsia="Times New Roman"/>
                <w:b/>
                <w:bCs/>
              </w:rPr>
            </w:pPr>
            <w:r w:rsidRPr="004D1AC8">
              <w:rPr>
                <w:rFonts w:eastAsia="Times New Roman"/>
                <w:b/>
                <w:bCs/>
              </w:rPr>
              <w:t>Utah Association Of Domestic Violence Treatment Quarterly Training</w:t>
            </w:r>
          </w:p>
        </w:tc>
        <w:tc>
          <w:tcPr>
            <w:tcW w:w="1078" w:type="dxa"/>
          </w:tcPr>
          <w:p w:rsidR="002A074F" w:rsidRPr="004D1AC8" w:rsidRDefault="004D1AC8" w:rsidP="004D1AC8">
            <w:pPr>
              <w:pStyle w:val="NoSpacing"/>
              <w:rPr>
                <w:rFonts w:eastAsia="Times New Roman"/>
              </w:rPr>
            </w:pPr>
            <w:r w:rsidRPr="004D1AC8">
              <w:rPr>
                <w:rFonts w:eastAsia="Times New Roman"/>
              </w:rPr>
              <w:t xml:space="preserve">18-24 hours of preservice and ongoing training </w:t>
            </w:r>
          </w:p>
        </w:tc>
        <w:tc>
          <w:tcPr>
            <w:tcW w:w="1262" w:type="dxa"/>
          </w:tcPr>
          <w:p w:rsidR="002A074F" w:rsidRPr="004D1AC8" w:rsidRDefault="004D1AC8" w:rsidP="004D1AC8">
            <w:pPr>
              <w:pStyle w:val="NoSpacing"/>
            </w:pPr>
            <w:r w:rsidRPr="004D1AC8">
              <w:t>UADVT</w:t>
            </w:r>
          </w:p>
        </w:tc>
        <w:tc>
          <w:tcPr>
            <w:tcW w:w="1080" w:type="dxa"/>
          </w:tcPr>
          <w:p w:rsidR="004D1AC8" w:rsidRPr="004D1AC8" w:rsidRDefault="004D1AC8" w:rsidP="004D1AC8">
            <w:pPr>
              <w:pStyle w:val="NoSpacing"/>
            </w:pPr>
            <w:r w:rsidRPr="004D1AC8">
              <w:t>Offender, Victim, Child, Elder</w:t>
            </w:r>
          </w:p>
          <w:p w:rsidR="002A074F" w:rsidRPr="004D1AC8" w:rsidRDefault="002A074F" w:rsidP="004D1AC8">
            <w:pPr>
              <w:pStyle w:val="NoSpacing"/>
            </w:pPr>
          </w:p>
        </w:tc>
        <w:tc>
          <w:tcPr>
            <w:tcW w:w="1530" w:type="dxa"/>
          </w:tcPr>
          <w:p w:rsidR="002A074F" w:rsidRPr="004D1AC8" w:rsidRDefault="004D1AC8" w:rsidP="004D1AC8">
            <w:pPr>
              <w:pStyle w:val="NoSpacing"/>
            </w:pPr>
            <w:r w:rsidRPr="004D1AC8">
              <w:t>Pending NASW approval</w:t>
            </w:r>
          </w:p>
        </w:tc>
        <w:tc>
          <w:tcPr>
            <w:tcW w:w="5328" w:type="dxa"/>
          </w:tcPr>
          <w:p w:rsidR="002A074F" w:rsidRPr="004D1AC8" w:rsidRDefault="0097077A" w:rsidP="004D1AC8">
            <w:pPr>
              <w:pStyle w:val="NoSpacing"/>
              <w:rPr>
                <w:rFonts w:eastAsia="Times New Roman"/>
              </w:rPr>
            </w:pPr>
            <w:hyperlink r:id="rId11" w:history="1">
              <w:r w:rsidR="004D1AC8" w:rsidRPr="007202D9">
                <w:rPr>
                  <w:rStyle w:val="Hyperlink"/>
                  <w:rFonts w:eastAsia="Times New Roman"/>
                </w:rPr>
                <w:t>http://uadvt.org/Licensing.cfm?title=Licensing</w:t>
              </w:r>
            </w:hyperlink>
          </w:p>
        </w:tc>
      </w:tr>
      <w:tr w:rsidR="004D1AC8" w:rsidRPr="004D1AC8" w:rsidTr="004D1AC8">
        <w:tc>
          <w:tcPr>
            <w:tcW w:w="2898" w:type="dxa"/>
          </w:tcPr>
          <w:p w:rsidR="00766F41" w:rsidRPr="004D1AC8" w:rsidRDefault="00766F41" w:rsidP="004D1AC8">
            <w:pPr>
              <w:pStyle w:val="NoSpacing"/>
            </w:pPr>
            <w:r w:rsidRPr="00766F41">
              <w:rPr>
                <w:rFonts w:eastAsia="Times New Roman"/>
                <w:b/>
                <w:bCs/>
              </w:rPr>
              <w:t>Domestic Violence: Assessment and Treatment:</w:t>
            </w:r>
            <w:r w:rsidRPr="00766F41">
              <w:rPr>
                <w:rFonts w:eastAsia="Times New Roman"/>
                <w:b/>
                <w:bCs/>
              </w:rPr>
              <w:br/>
              <w:t xml:space="preserve">A 32 Hour Online Class for Facilitators of Batterers Intervention Program </w:t>
            </w:r>
          </w:p>
        </w:tc>
        <w:tc>
          <w:tcPr>
            <w:tcW w:w="1078" w:type="dxa"/>
          </w:tcPr>
          <w:p w:rsidR="00766F41" w:rsidRPr="004D1AC8" w:rsidRDefault="00766F41" w:rsidP="004D1AC8">
            <w:pPr>
              <w:pStyle w:val="NoSpacing"/>
            </w:pPr>
            <w:r w:rsidRPr="00766F41">
              <w:rPr>
                <w:rFonts w:eastAsia="Times New Roman"/>
              </w:rPr>
              <w:t xml:space="preserve">32 hour online </w:t>
            </w:r>
          </w:p>
        </w:tc>
        <w:tc>
          <w:tcPr>
            <w:tcW w:w="1262" w:type="dxa"/>
          </w:tcPr>
          <w:p w:rsidR="00766F41" w:rsidRPr="004D1AC8" w:rsidRDefault="00766F41" w:rsidP="004D1AC8">
            <w:pPr>
              <w:pStyle w:val="NoSpacing"/>
            </w:pPr>
            <w:proofErr w:type="spellStart"/>
            <w:r w:rsidRPr="004D1AC8">
              <w:t>Sonkin</w:t>
            </w:r>
            <w:proofErr w:type="spellEnd"/>
          </w:p>
        </w:tc>
        <w:tc>
          <w:tcPr>
            <w:tcW w:w="1080" w:type="dxa"/>
          </w:tcPr>
          <w:p w:rsidR="00766F41" w:rsidRPr="004D1AC8" w:rsidRDefault="00766F41" w:rsidP="004D1AC8">
            <w:pPr>
              <w:pStyle w:val="NoSpacing"/>
            </w:pPr>
            <w:r w:rsidRPr="004D1AC8">
              <w:t>Offender</w:t>
            </w:r>
          </w:p>
        </w:tc>
        <w:tc>
          <w:tcPr>
            <w:tcW w:w="1530" w:type="dxa"/>
          </w:tcPr>
          <w:p w:rsidR="00766F41" w:rsidRPr="004D1AC8" w:rsidRDefault="00766F41" w:rsidP="004D1AC8">
            <w:pPr>
              <w:pStyle w:val="NoSpacing"/>
            </w:pPr>
            <w:r w:rsidRPr="004D1AC8">
              <w:t>California Board of Behavioral Healthcare</w:t>
            </w:r>
          </w:p>
        </w:tc>
        <w:tc>
          <w:tcPr>
            <w:tcW w:w="5328" w:type="dxa"/>
          </w:tcPr>
          <w:p w:rsidR="00766F41" w:rsidRPr="00766F41" w:rsidRDefault="00766F41" w:rsidP="004D1AC8">
            <w:pPr>
              <w:pStyle w:val="NoSpacing"/>
              <w:rPr>
                <w:rFonts w:eastAsia="Times New Roman"/>
              </w:rPr>
            </w:pPr>
            <w:r w:rsidRPr="00766F41">
              <w:rPr>
                <w:rFonts w:eastAsia="Times New Roman"/>
              </w:rPr>
              <w:t> </w:t>
            </w:r>
          </w:p>
          <w:p w:rsidR="00766F41" w:rsidRPr="007202D9" w:rsidRDefault="007202D9" w:rsidP="004D1AC8">
            <w:pPr>
              <w:pStyle w:val="NoSpacing"/>
              <w:rPr>
                <w:rStyle w:val="Hyperlink"/>
                <w:rFonts w:eastAsia="Times New Roman"/>
              </w:rPr>
            </w:pPr>
            <w:r>
              <w:rPr>
                <w:rFonts w:eastAsia="Times New Roman"/>
                <w:u w:val="single"/>
              </w:rPr>
              <w:fldChar w:fldCharType="begin"/>
            </w:r>
            <w:r>
              <w:rPr>
                <w:rFonts w:eastAsia="Times New Roman"/>
                <w:u w:val="single"/>
              </w:rPr>
              <w:instrText xml:space="preserve"> HYPERLINK "http://www.danielsonkin.com/conted.html" \t "_blank" </w:instrText>
            </w:r>
            <w:r>
              <w:rPr>
                <w:rFonts w:eastAsia="Times New Roman"/>
                <w:u w:val="single"/>
              </w:rPr>
              <w:fldChar w:fldCharType="separate"/>
            </w:r>
            <w:r w:rsidR="00766F41" w:rsidRPr="007202D9">
              <w:rPr>
                <w:rStyle w:val="Hyperlink"/>
                <w:rFonts w:eastAsia="Times New Roman"/>
              </w:rPr>
              <w:t>http://www.danielsonkin.com/conted.html</w:t>
            </w:r>
          </w:p>
          <w:p w:rsidR="00766F41" w:rsidRPr="004D1AC8" w:rsidRDefault="007202D9" w:rsidP="004D1AC8">
            <w:pPr>
              <w:pStyle w:val="NoSpacing"/>
            </w:pPr>
            <w:r>
              <w:rPr>
                <w:rFonts w:eastAsia="Times New Roman"/>
                <w:u w:val="single"/>
              </w:rPr>
              <w:fldChar w:fldCharType="end"/>
            </w:r>
          </w:p>
        </w:tc>
      </w:tr>
      <w:tr w:rsidR="004D1AC8" w:rsidRPr="004D1AC8" w:rsidTr="004D1AC8">
        <w:tc>
          <w:tcPr>
            <w:tcW w:w="2898" w:type="dxa"/>
          </w:tcPr>
          <w:p w:rsidR="00766F41" w:rsidRPr="004D1AC8" w:rsidRDefault="00766F41" w:rsidP="004D1AC8">
            <w:pPr>
              <w:pStyle w:val="NoSpacing"/>
              <w:rPr>
                <w:rFonts w:eastAsia="Times New Roman"/>
                <w:b/>
                <w:bCs/>
              </w:rPr>
            </w:pPr>
            <w:r w:rsidRPr="00766F41">
              <w:rPr>
                <w:rFonts w:eastAsia="Times New Roman"/>
                <w:b/>
                <w:bCs/>
              </w:rPr>
              <w:t>Domestic Viol</w:t>
            </w:r>
            <w:r w:rsidRPr="004D1AC8">
              <w:rPr>
                <w:rFonts w:eastAsia="Times New Roman"/>
                <w:b/>
                <w:bCs/>
              </w:rPr>
              <w:t xml:space="preserve">ence Assessment and Treatment </w:t>
            </w:r>
          </w:p>
        </w:tc>
        <w:tc>
          <w:tcPr>
            <w:tcW w:w="1078" w:type="dxa"/>
          </w:tcPr>
          <w:p w:rsidR="00766F41" w:rsidRPr="004D1AC8" w:rsidRDefault="00766F41" w:rsidP="004D1AC8">
            <w:pPr>
              <w:pStyle w:val="NoSpacing"/>
            </w:pPr>
            <w:r w:rsidRPr="00766F41">
              <w:rPr>
                <w:rFonts w:eastAsia="Times New Roman"/>
                <w:b/>
                <w:bCs/>
              </w:rPr>
              <w:t>9 CEUs</w:t>
            </w:r>
            <w:r w:rsidRPr="004D1AC8">
              <w:rPr>
                <w:rFonts w:eastAsia="Times New Roman"/>
                <w:b/>
                <w:bCs/>
              </w:rPr>
              <w:t xml:space="preserve"> book/CD/Online test</w:t>
            </w:r>
          </w:p>
        </w:tc>
        <w:tc>
          <w:tcPr>
            <w:tcW w:w="1262" w:type="dxa"/>
          </w:tcPr>
          <w:p w:rsidR="00766F41" w:rsidRPr="004D1AC8" w:rsidRDefault="00766F41" w:rsidP="004D1AC8">
            <w:pPr>
              <w:pStyle w:val="NoSpacing"/>
            </w:pPr>
            <w:proofErr w:type="spellStart"/>
            <w:r w:rsidRPr="004D1AC8">
              <w:t>Sonkin</w:t>
            </w:r>
            <w:proofErr w:type="spellEnd"/>
          </w:p>
        </w:tc>
        <w:tc>
          <w:tcPr>
            <w:tcW w:w="1080" w:type="dxa"/>
          </w:tcPr>
          <w:p w:rsidR="00766F41" w:rsidRPr="004D1AC8" w:rsidRDefault="00766F41" w:rsidP="004D1AC8">
            <w:pPr>
              <w:pStyle w:val="NoSpacing"/>
            </w:pPr>
            <w:r w:rsidRPr="004D1AC8">
              <w:t>Offender</w:t>
            </w:r>
          </w:p>
        </w:tc>
        <w:tc>
          <w:tcPr>
            <w:tcW w:w="1530" w:type="dxa"/>
          </w:tcPr>
          <w:p w:rsidR="00766F41" w:rsidRPr="004D1AC8" w:rsidRDefault="00766F41" w:rsidP="004D1AC8">
            <w:pPr>
              <w:pStyle w:val="NoSpacing"/>
            </w:pPr>
            <w:r w:rsidRPr="004D1AC8">
              <w:t>California Board of Behavioral Healthcare</w:t>
            </w:r>
          </w:p>
        </w:tc>
        <w:tc>
          <w:tcPr>
            <w:tcW w:w="5328" w:type="dxa"/>
          </w:tcPr>
          <w:p w:rsidR="00766F41" w:rsidRPr="00766F41" w:rsidRDefault="00766F41" w:rsidP="004D1AC8">
            <w:pPr>
              <w:pStyle w:val="NoSpacing"/>
              <w:rPr>
                <w:rFonts w:eastAsia="Times New Roman"/>
              </w:rPr>
            </w:pPr>
            <w:r w:rsidRPr="00766F41">
              <w:rPr>
                <w:rFonts w:eastAsia="Times New Roman"/>
              </w:rPr>
              <w:t> </w:t>
            </w:r>
          </w:p>
          <w:p w:rsidR="007202D9" w:rsidRPr="007202D9" w:rsidRDefault="007202D9" w:rsidP="007202D9">
            <w:pPr>
              <w:pStyle w:val="NoSpacing"/>
              <w:rPr>
                <w:rStyle w:val="Hyperlink"/>
                <w:rFonts w:eastAsia="Times New Roman"/>
              </w:rPr>
            </w:pPr>
            <w:r>
              <w:rPr>
                <w:rFonts w:eastAsia="Times New Roman"/>
                <w:u w:val="single"/>
              </w:rPr>
              <w:fldChar w:fldCharType="begin"/>
            </w:r>
            <w:r>
              <w:rPr>
                <w:rFonts w:eastAsia="Times New Roman"/>
                <w:u w:val="single"/>
              </w:rPr>
              <w:instrText xml:space="preserve"> HYPERLINK "http://www.danielsonkin.com/conted.html" \t "_blank" </w:instrText>
            </w:r>
            <w:r>
              <w:rPr>
                <w:rFonts w:eastAsia="Times New Roman"/>
                <w:u w:val="single"/>
              </w:rPr>
              <w:fldChar w:fldCharType="separate"/>
            </w:r>
            <w:r w:rsidRPr="007202D9">
              <w:rPr>
                <w:rStyle w:val="Hyperlink"/>
                <w:rFonts w:eastAsia="Times New Roman"/>
              </w:rPr>
              <w:t>http://www.danielsonkin.com/conted.html</w:t>
            </w:r>
          </w:p>
          <w:p w:rsidR="00766F41" w:rsidRPr="004D1AC8" w:rsidRDefault="007202D9" w:rsidP="007202D9">
            <w:pPr>
              <w:pStyle w:val="NoSpacing"/>
            </w:pPr>
            <w:r>
              <w:rPr>
                <w:rFonts w:eastAsia="Times New Roman"/>
                <w:u w:val="single"/>
              </w:rPr>
              <w:fldChar w:fldCharType="end"/>
            </w:r>
          </w:p>
        </w:tc>
      </w:tr>
      <w:tr w:rsidR="004D1AC8" w:rsidRPr="004D1AC8" w:rsidTr="004D1AC8">
        <w:tc>
          <w:tcPr>
            <w:tcW w:w="2898" w:type="dxa"/>
          </w:tcPr>
          <w:p w:rsidR="00766F41" w:rsidRPr="00766F41" w:rsidRDefault="00766F41" w:rsidP="004D1AC8">
            <w:pPr>
              <w:pStyle w:val="NoSpacing"/>
              <w:rPr>
                <w:rFonts w:eastAsia="Times New Roman"/>
                <w:b/>
                <w:bCs/>
              </w:rPr>
            </w:pPr>
            <w:r w:rsidRPr="00766F41">
              <w:rPr>
                <w:rFonts w:eastAsia="Times New Roman"/>
                <w:b/>
                <w:bCs/>
              </w:rPr>
              <w:t xml:space="preserve">Domestic Violence and Attachment Theory </w:t>
            </w:r>
          </w:p>
          <w:p w:rsidR="00766F41" w:rsidRPr="004D1AC8" w:rsidRDefault="00766F41" w:rsidP="004D1AC8">
            <w:pPr>
              <w:pStyle w:val="NoSpacing"/>
            </w:pPr>
          </w:p>
        </w:tc>
        <w:tc>
          <w:tcPr>
            <w:tcW w:w="1078" w:type="dxa"/>
          </w:tcPr>
          <w:p w:rsidR="00766F41" w:rsidRPr="004D1AC8" w:rsidRDefault="00766F41" w:rsidP="004D1AC8">
            <w:pPr>
              <w:pStyle w:val="NoSpacing"/>
              <w:rPr>
                <w:rFonts w:eastAsia="Times New Roman"/>
                <w:b/>
                <w:bCs/>
              </w:rPr>
            </w:pPr>
            <w:r w:rsidRPr="00766F41">
              <w:rPr>
                <w:rFonts w:eastAsia="Times New Roman"/>
                <w:b/>
                <w:bCs/>
              </w:rPr>
              <w:t>8 CEUs</w:t>
            </w:r>
          </w:p>
          <w:p w:rsidR="003D3C20" w:rsidRPr="004D1AC8" w:rsidRDefault="003D3C20" w:rsidP="004D1AC8">
            <w:pPr>
              <w:pStyle w:val="NoSpacing"/>
            </w:pPr>
            <w:r w:rsidRPr="004D1AC8">
              <w:rPr>
                <w:rFonts w:eastAsia="Times New Roman"/>
                <w:b/>
                <w:bCs/>
              </w:rPr>
              <w:t>book/CD/Online test</w:t>
            </w:r>
          </w:p>
        </w:tc>
        <w:tc>
          <w:tcPr>
            <w:tcW w:w="1262" w:type="dxa"/>
          </w:tcPr>
          <w:p w:rsidR="00766F41" w:rsidRPr="004D1AC8" w:rsidRDefault="00766F41" w:rsidP="004D1AC8">
            <w:pPr>
              <w:pStyle w:val="NoSpacing"/>
            </w:pPr>
            <w:proofErr w:type="spellStart"/>
            <w:r w:rsidRPr="004D1AC8">
              <w:t>Sonkin</w:t>
            </w:r>
            <w:proofErr w:type="spellEnd"/>
          </w:p>
        </w:tc>
        <w:tc>
          <w:tcPr>
            <w:tcW w:w="1080" w:type="dxa"/>
          </w:tcPr>
          <w:p w:rsidR="00766F41" w:rsidRPr="004D1AC8" w:rsidRDefault="00766F41" w:rsidP="004D1AC8">
            <w:pPr>
              <w:pStyle w:val="NoSpacing"/>
            </w:pPr>
            <w:r w:rsidRPr="004D1AC8">
              <w:t>Offender</w:t>
            </w:r>
          </w:p>
        </w:tc>
        <w:tc>
          <w:tcPr>
            <w:tcW w:w="1530" w:type="dxa"/>
          </w:tcPr>
          <w:p w:rsidR="00766F41" w:rsidRPr="004D1AC8" w:rsidRDefault="00766F41" w:rsidP="004D1AC8">
            <w:pPr>
              <w:pStyle w:val="NoSpacing"/>
            </w:pPr>
            <w:r w:rsidRPr="004D1AC8">
              <w:t>California Board of Behavioral Healthcare</w:t>
            </w:r>
          </w:p>
        </w:tc>
        <w:tc>
          <w:tcPr>
            <w:tcW w:w="5328" w:type="dxa"/>
          </w:tcPr>
          <w:p w:rsidR="00766F41" w:rsidRPr="00766F41" w:rsidRDefault="00766F41" w:rsidP="004D1AC8">
            <w:pPr>
              <w:pStyle w:val="NoSpacing"/>
              <w:rPr>
                <w:rFonts w:eastAsia="Times New Roman"/>
              </w:rPr>
            </w:pPr>
            <w:r w:rsidRPr="00766F41">
              <w:rPr>
                <w:rFonts w:eastAsia="Times New Roman"/>
              </w:rPr>
              <w:t> </w:t>
            </w:r>
          </w:p>
          <w:p w:rsidR="007202D9" w:rsidRPr="007202D9" w:rsidRDefault="007202D9" w:rsidP="007202D9">
            <w:pPr>
              <w:pStyle w:val="NoSpacing"/>
              <w:rPr>
                <w:rStyle w:val="Hyperlink"/>
                <w:rFonts w:eastAsia="Times New Roman"/>
              </w:rPr>
            </w:pPr>
            <w:r>
              <w:rPr>
                <w:rFonts w:eastAsia="Times New Roman"/>
                <w:u w:val="single"/>
              </w:rPr>
              <w:fldChar w:fldCharType="begin"/>
            </w:r>
            <w:r>
              <w:rPr>
                <w:rFonts w:eastAsia="Times New Roman"/>
                <w:u w:val="single"/>
              </w:rPr>
              <w:instrText xml:space="preserve"> HYPERLINK "http://www.danielsonkin.com/conted.html" \t "_blank" </w:instrText>
            </w:r>
            <w:r>
              <w:rPr>
                <w:rFonts w:eastAsia="Times New Roman"/>
                <w:u w:val="single"/>
              </w:rPr>
              <w:fldChar w:fldCharType="separate"/>
            </w:r>
            <w:r w:rsidRPr="007202D9">
              <w:rPr>
                <w:rStyle w:val="Hyperlink"/>
                <w:rFonts w:eastAsia="Times New Roman"/>
              </w:rPr>
              <w:t>http://www.danielsonkin.com/conted.html</w:t>
            </w:r>
          </w:p>
          <w:p w:rsidR="00766F41" w:rsidRPr="004D1AC8" w:rsidRDefault="007202D9" w:rsidP="007202D9">
            <w:pPr>
              <w:pStyle w:val="NoSpacing"/>
            </w:pPr>
            <w:r>
              <w:rPr>
                <w:rFonts w:eastAsia="Times New Roman"/>
                <w:u w:val="single"/>
              </w:rPr>
              <w:fldChar w:fldCharType="end"/>
            </w:r>
          </w:p>
        </w:tc>
      </w:tr>
      <w:tr w:rsidR="004D1AC8" w:rsidRPr="004D1AC8" w:rsidTr="004D1AC8">
        <w:tc>
          <w:tcPr>
            <w:tcW w:w="2898" w:type="dxa"/>
          </w:tcPr>
          <w:p w:rsidR="003D3C20" w:rsidRPr="004D1AC8" w:rsidRDefault="003D3C20" w:rsidP="004D1AC8">
            <w:pPr>
              <w:pStyle w:val="NoSpacing"/>
              <w:rPr>
                <w:rFonts w:eastAsia="Times New Roman"/>
                <w:b/>
                <w:bCs/>
              </w:rPr>
            </w:pPr>
            <w:r w:rsidRPr="00766F41">
              <w:rPr>
                <w:rFonts w:eastAsia="Times New Roman"/>
                <w:b/>
                <w:bCs/>
              </w:rPr>
              <w:t xml:space="preserve">Discovering Self and Other: Neuroscience and Interpersonal Process - </w:t>
            </w:r>
          </w:p>
        </w:tc>
        <w:tc>
          <w:tcPr>
            <w:tcW w:w="1078" w:type="dxa"/>
          </w:tcPr>
          <w:p w:rsidR="003D3C20" w:rsidRPr="004D1AC8" w:rsidRDefault="003D3C20" w:rsidP="004D1AC8">
            <w:pPr>
              <w:pStyle w:val="NoSpacing"/>
              <w:rPr>
                <w:rFonts w:eastAsia="Times New Roman"/>
                <w:b/>
                <w:bCs/>
              </w:rPr>
            </w:pPr>
            <w:r w:rsidRPr="00766F41">
              <w:rPr>
                <w:rFonts w:eastAsia="Times New Roman"/>
                <w:b/>
                <w:bCs/>
              </w:rPr>
              <w:t>7 CEUS</w:t>
            </w:r>
          </w:p>
          <w:p w:rsidR="003D3C20" w:rsidRPr="004D1AC8" w:rsidRDefault="003D3C20" w:rsidP="004D1AC8">
            <w:pPr>
              <w:pStyle w:val="NoSpacing"/>
            </w:pPr>
            <w:r w:rsidRPr="004D1AC8">
              <w:rPr>
                <w:rFonts w:eastAsia="Times New Roman"/>
                <w:b/>
                <w:bCs/>
              </w:rPr>
              <w:t>book/CD/Online test</w:t>
            </w:r>
          </w:p>
        </w:tc>
        <w:tc>
          <w:tcPr>
            <w:tcW w:w="1262" w:type="dxa"/>
          </w:tcPr>
          <w:p w:rsidR="003D3C20" w:rsidRPr="004D1AC8" w:rsidRDefault="003D3C20" w:rsidP="004D1AC8">
            <w:pPr>
              <w:pStyle w:val="NoSpacing"/>
            </w:pPr>
            <w:proofErr w:type="spellStart"/>
            <w:r w:rsidRPr="004D1AC8">
              <w:t>Sonkin</w:t>
            </w:r>
            <w:proofErr w:type="spellEnd"/>
          </w:p>
        </w:tc>
        <w:tc>
          <w:tcPr>
            <w:tcW w:w="1080" w:type="dxa"/>
          </w:tcPr>
          <w:p w:rsidR="003D3C20" w:rsidRPr="004D1AC8" w:rsidRDefault="003D3C20" w:rsidP="004D1AC8">
            <w:pPr>
              <w:pStyle w:val="NoSpacing"/>
            </w:pPr>
            <w:r w:rsidRPr="004D1AC8">
              <w:t>Offender</w:t>
            </w:r>
          </w:p>
        </w:tc>
        <w:tc>
          <w:tcPr>
            <w:tcW w:w="1530" w:type="dxa"/>
          </w:tcPr>
          <w:p w:rsidR="003D3C20" w:rsidRPr="004D1AC8" w:rsidRDefault="003D3C20" w:rsidP="004D1AC8">
            <w:pPr>
              <w:pStyle w:val="NoSpacing"/>
            </w:pPr>
            <w:r w:rsidRPr="004D1AC8">
              <w:t>California Board of Behavioral Healthcare</w:t>
            </w:r>
          </w:p>
        </w:tc>
        <w:tc>
          <w:tcPr>
            <w:tcW w:w="5328" w:type="dxa"/>
          </w:tcPr>
          <w:p w:rsidR="003D3C20" w:rsidRPr="00766F41" w:rsidRDefault="003D3C20" w:rsidP="004D1AC8">
            <w:pPr>
              <w:pStyle w:val="NoSpacing"/>
              <w:rPr>
                <w:rFonts w:eastAsia="Times New Roman"/>
              </w:rPr>
            </w:pPr>
            <w:r w:rsidRPr="00766F41">
              <w:rPr>
                <w:rFonts w:eastAsia="Times New Roman"/>
              </w:rPr>
              <w:t> </w:t>
            </w:r>
          </w:p>
          <w:p w:rsidR="007202D9" w:rsidRPr="007202D9" w:rsidRDefault="007202D9" w:rsidP="007202D9">
            <w:pPr>
              <w:pStyle w:val="NoSpacing"/>
              <w:rPr>
                <w:rStyle w:val="Hyperlink"/>
                <w:rFonts w:eastAsia="Times New Roman"/>
              </w:rPr>
            </w:pPr>
            <w:r>
              <w:rPr>
                <w:rFonts w:eastAsia="Times New Roman"/>
                <w:u w:val="single"/>
              </w:rPr>
              <w:fldChar w:fldCharType="begin"/>
            </w:r>
            <w:r>
              <w:rPr>
                <w:rFonts w:eastAsia="Times New Roman"/>
                <w:u w:val="single"/>
              </w:rPr>
              <w:instrText xml:space="preserve"> HYPERLINK "http://www.danielsonkin.com/conted.html" \t "_blank" </w:instrText>
            </w:r>
            <w:r>
              <w:rPr>
                <w:rFonts w:eastAsia="Times New Roman"/>
                <w:u w:val="single"/>
              </w:rPr>
              <w:fldChar w:fldCharType="separate"/>
            </w:r>
            <w:r w:rsidRPr="007202D9">
              <w:rPr>
                <w:rStyle w:val="Hyperlink"/>
                <w:rFonts w:eastAsia="Times New Roman"/>
              </w:rPr>
              <w:t>http://www.danielsonkin.com/conted.html</w:t>
            </w:r>
          </w:p>
          <w:p w:rsidR="003D3C20" w:rsidRPr="004D1AC8" w:rsidRDefault="007202D9" w:rsidP="007202D9">
            <w:pPr>
              <w:pStyle w:val="NoSpacing"/>
            </w:pPr>
            <w:r>
              <w:rPr>
                <w:rFonts w:eastAsia="Times New Roman"/>
                <w:u w:val="single"/>
              </w:rPr>
              <w:fldChar w:fldCharType="end"/>
            </w:r>
          </w:p>
        </w:tc>
      </w:tr>
      <w:tr w:rsidR="004D1AC8" w:rsidRPr="004D1AC8" w:rsidTr="004D1AC8">
        <w:tc>
          <w:tcPr>
            <w:tcW w:w="2898" w:type="dxa"/>
          </w:tcPr>
          <w:p w:rsidR="003D3C20" w:rsidRPr="004D1AC8" w:rsidRDefault="003D3C20" w:rsidP="004D1AC8">
            <w:pPr>
              <w:pStyle w:val="NoSpacing"/>
            </w:pPr>
            <w:r w:rsidRPr="004D1AC8">
              <w:rPr>
                <w:b/>
                <w:bCs/>
                <w:shd w:val="clear" w:color="auto" w:fill="FFFFFF"/>
              </w:rPr>
              <w:t xml:space="preserve">Violence in the Home: Multidisciplinary </w:t>
            </w:r>
            <w:r w:rsidRPr="004D1AC8">
              <w:rPr>
                <w:b/>
                <w:bCs/>
                <w:shd w:val="clear" w:color="auto" w:fill="FFFFFF"/>
              </w:rPr>
              <w:lastRenderedPageBreak/>
              <w:t>Perspectives</w:t>
            </w:r>
          </w:p>
        </w:tc>
        <w:tc>
          <w:tcPr>
            <w:tcW w:w="1078" w:type="dxa"/>
          </w:tcPr>
          <w:p w:rsidR="003D3C20" w:rsidRPr="004D1AC8" w:rsidRDefault="003D3C20" w:rsidP="004D1AC8">
            <w:pPr>
              <w:pStyle w:val="NoSpacing"/>
            </w:pPr>
            <w:r w:rsidRPr="004D1AC8">
              <w:rPr>
                <w:b/>
                <w:bCs/>
                <w:shd w:val="clear" w:color="auto" w:fill="FFFFFF"/>
              </w:rPr>
              <w:lastRenderedPageBreak/>
              <w:t xml:space="preserve">10 hours </w:t>
            </w:r>
            <w:r w:rsidRPr="004D1AC8">
              <w:rPr>
                <w:rFonts w:eastAsia="Times New Roman"/>
                <w:b/>
                <w:bCs/>
              </w:rPr>
              <w:t>book/CD</w:t>
            </w:r>
            <w:r w:rsidRPr="004D1AC8">
              <w:rPr>
                <w:rFonts w:eastAsia="Times New Roman"/>
                <w:b/>
                <w:bCs/>
              </w:rPr>
              <w:lastRenderedPageBreak/>
              <w:t>/Online test</w:t>
            </w:r>
            <w:r w:rsidRPr="004D1AC8">
              <w:br/>
            </w:r>
            <w:r w:rsidRPr="004D1AC8">
              <w:br/>
            </w:r>
            <w:r w:rsidRPr="004D1AC8">
              <w:br/>
            </w:r>
          </w:p>
        </w:tc>
        <w:tc>
          <w:tcPr>
            <w:tcW w:w="1262" w:type="dxa"/>
          </w:tcPr>
          <w:p w:rsidR="003D3C20" w:rsidRPr="004D1AC8" w:rsidRDefault="003D3C20" w:rsidP="004D1AC8">
            <w:pPr>
              <w:pStyle w:val="NoSpacing"/>
            </w:pPr>
            <w:r w:rsidRPr="004D1AC8">
              <w:lastRenderedPageBreak/>
              <w:t xml:space="preserve">Karel </w:t>
            </w:r>
            <w:proofErr w:type="spellStart"/>
            <w:r w:rsidRPr="004D1AC8">
              <w:t>Kurst-Swanger</w:t>
            </w:r>
            <w:proofErr w:type="spellEnd"/>
            <w:r w:rsidRPr="004D1AC8">
              <w:t xml:space="preserve">, </w:t>
            </w:r>
            <w:r w:rsidRPr="004D1AC8">
              <w:lastRenderedPageBreak/>
              <w:t xml:space="preserve">Jacqueline L. </w:t>
            </w:r>
            <w:proofErr w:type="spellStart"/>
            <w:r w:rsidRPr="004D1AC8">
              <w:t>Petcosky</w:t>
            </w:r>
            <w:proofErr w:type="spellEnd"/>
          </w:p>
        </w:tc>
        <w:tc>
          <w:tcPr>
            <w:tcW w:w="1080" w:type="dxa"/>
          </w:tcPr>
          <w:p w:rsidR="003D3C20" w:rsidRPr="004D1AC8" w:rsidRDefault="003D3C20" w:rsidP="004D1AC8">
            <w:pPr>
              <w:pStyle w:val="NoSpacing"/>
            </w:pPr>
            <w:r w:rsidRPr="004D1AC8">
              <w:lastRenderedPageBreak/>
              <w:t xml:space="preserve">Offender, Victim, </w:t>
            </w:r>
            <w:r w:rsidRPr="004D1AC8">
              <w:lastRenderedPageBreak/>
              <w:t>Child, Elder</w:t>
            </w:r>
          </w:p>
          <w:p w:rsidR="003D3C20" w:rsidRPr="004D1AC8" w:rsidRDefault="003D3C20" w:rsidP="004D1AC8">
            <w:pPr>
              <w:pStyle w:val="NoSpacing"/>
            </w:pPr>
          </w:p>
        </w:tc>
        <w:tc>
          <w:tcPr>
            <w:tcW w:w="1530" w:type="dxa"/>
          </w:tcPr>
          <w:p w:rsidR="003D3C20" w:rsidRPr="004D1AC8" w:rsidRDefault="003D3C20" w:rsidP="004D1AC8">
            <w:pPr>
              <w:pStyle w:val="NoSpacing"/>
            </w:pPr>
            <w:r w:rsidRPr="004D1AC8">
              <w:rPr>
                <w:shd w:val="clear" w:color="auto" w:fill="FFFFFF"/>
              </w:rPr>
              <w:lastRenderedPageBreak/>
              <w:t xml:space="preserve">The Utah Board accepts </w:t>
            </w:r>
            <w:r w:rsidRPr="004D1AC8">
              <w:rPr>
                <w:shd w:val="clear" w:color="auto" w:fill="FFFFFF"/>
              </w:rPr>
              <w:lastRenderedPageBreak/>
              <w:t>courses from ASWB providers.</w:t>
            </w:r>
          </w:p>
        </w:tc>
        <w:tc>
          <w:tcPr>
            <w:tcW w:w="5328" w:type="dxa"/>
          </w:tcPr>
          <w:p w:rsidR="003D3C20" w:rsidRPr="004D1AC8" w:rsidRDefault="003D3C20" w:rsidP="004D1AC8">
            <w:pPr>
              <w:pStyle w:val="NoSpacing"/>
            </w:pPr>
            <w:r w:rsidRPr="004D1AC8">
              <w:lastRenderedPageBreak/>
              <w:br/>
            </w:r>
            <w:hyperlink r:id="rId12" w:history="1">
              <w:r w:rsidRPr="007202D9">
                <w:rPr>
                  <w:rStyle w:val="Hyperlink"/>
                  <w:shd w:val="clear" w:color="auto" w:fill="FFFFFF"/>
                </w:rPr>
                <w:t>http://ce4less.com/CourseDescription.aspx?testNumber</w:t>
              </w:r>
              <w:r w:rsidRPr="007202D9">
                <w:rPr>
                  <w:rStyle w:val="Hyperlink"/>
                  <w:shd w:val="clear" w:color="auto" w:fill="FFFFFF"/>
                </w:rPr>
                <w:lastRenderedPageBreak/>
                <w:t>=T035</w:t>
              </w:r>
            </w:hyperlink>
          </w:p>
        </w:tc>
      </w:tr>
    </w:tbl>
    <w:p w:rsidR="00766F41" w:rsidRDefault="00766F41"/>
    <w:sectPr w:rsidR="00766F41" w:rsidSect="00766F41">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F41" w:rsidRDefault="00766F41" w:rsidP="00766F41">
      <w:pPr>
        <w:spacing w:after="0" w:line="240" w:lineRule="auto"/>
      </w:pPr>
      <w:r>
        <w:separator/>
      </w:r>
    </w:p>
  </w:endnote>
  <w:endnote w:type="continuationSeparator" w:id="0">
    <w:p w:rsidR="00766F41" w:rsidRDefault="00766F41" w:rsidP="00766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F41" w:rsidRDefault="00766F41" w:rsidP="00766F41">
      <w:pPr>
        <w:spacing w:after="0" w:line="240" w:lineRule="auto"/>
      </w:pPr>
      <w:r>
        <w:separator/>
      </w:r>
    </w:p>
  </w:footnote>
  <w:footnote w:type="continuationSeparator" w:id="0">
    <w:p w:rsidR="00766F41" w:rsidRDefault="00766F41" w:rsidP="00766F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F41" w:rsidRPr="00766F41" w:rsidRDefault="00766F41" w:rsidP="00766F41">
    <w:pPr>
      <w:pStyle w:val="Header"/>
      <w:jc w:val="center"/>
      <w:rPr>
        <w:color w:val="5F497A" w:themeColor="accent4" w:themeShade="BF"/>
        <w:sz w:val="48"/>
        <w:szCs w:val="48"/>
      </w:rPr>
    </w:pPr>
    <w:r w:rsidRPr="00766F41">
      <w:rPr>
        <w:color w:val="5F497A" w:themeColor="accent4" w:themeShade="BF"/>
        <w:sz w:val="48"/>
        <w:szCs w:val="48"/>
      </w:rPr>
      <w:t>Utah Domestic Violence Treatment Provider Training Resources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41"/>
    <w:rsid w:val="002A074F"/>
    <w:rsid w:val="003D3C20"/>
    <w:rsid w:val="00421222"/>
    <w:rsid w:val="004D1AC8"/>
    <w:rsid w:val="007202D9"/>
    <w:rsid w:val="00766F41"/>
    <w:rsid w:val="0097077A"/>
    <w:rsid w:val="00AC70FD"/>
    <w:rsid w:val="00C0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86DE1-D6F9-45A7-8420-64715E02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6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F41"/>
  </w:style>
  <w:style w:type="paragraph" w:styleId="Footer">
    <w:name w:val="footer"/>
    <w:basedOn w:val="Normal"/>
    <w:link w:val="FooterChar"/>
    <w:uiPriority w:val="99"/>
    <w:unhideWhenUsed/>
    <w:rsid w:val="00766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F41"/>
  </w:style>
  <w:style w:type="character" w:styleId="Hyperlink">
    <w:name w:val="Hyperlink"/>
    <w:basedOn w:val="DefaultParagraphFont"/>
    <w:uiPriority w:val="99"/>
    <w:unhideWhenUsed/>
    <w:rsid w:val="003D3C20"/>
    <w:rPr>
      <w:color w:val="0000FF" w:themeColor="hyperlink"/>
      <w:u w:val="single"/>
    </w:rPr>
  </w:style>
  <w:style w:type="character" w:styleId="FollowedHyperlink">
    <w:name w:val="FollowedHyperlink"/>
    <w:basedOn w:val="DefaultParagraphFont"/>
    <w:uiPriority w:val="99"/>
    <w:semiHidden/>
    <w:unhideWhenUsed/>
    <w:rsid w:val="003D3C20"/>
    <w:rPr>
      <w:color w:val="800080" w:themeColor="followedHyperlink"/>
      <w:u w:val="single"/>
    </w:rPr>
  </w:style>
  <w:style w:type="character" w:customStyle="1" w:styleId="apple-converted-space">
    <w:name w:val="apple-converted-space"/>
    <w:basedOn w:val="DefaultParagraphFont"/>
    <w:rsid w:val="003D3C20"/>
  </w:style>
  <w:style w:type="character" w:styleId="Emphasis">
    <w:name w:val="Emphasis"/>
    <w:basedOn w:val="DefaultParagraphFont"/>
    <w:uiPriority w:val="20"/>
    <w:qFormat/>
    <w:rsid w:val="00AC70FD"/>
    <w:rPr>
      <w:i/>
      <w:iCs/>
    </w:rPr>
  </w:style>
  <w:style w:type="paragraph" w:styleId="NoSpacing">
    <w:name w:val="No Spacing"/>
    <w:uiPriority w:val="1"/>
    <w:qFormat/>
    <w:rsid w:val="004D1A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50225">
      <w:bodyDiv w:val="1"/>
      <w:marLeft w:val="0"/>
      <w:marRight w:val="0"/>
      <w:marTop w:val="0"/>
      <w:marBottom w:val="0"/>
      <w:divBdr>
        <w:top w:val="none" w:sz="0" w:space="0" w:color="auto"/>
        <w:left w:val="none" w:sz="0" w:space="0" w:color="auto"/>
        <w:bottom w:val="none" w:sz="0" w:space="0" w:color="auto"/>
        <w:right w:val="none" w:sz="0" w:space="0" w:color="auto"/>
      </w:divBdr>
    </w:div>
    <w:div w:id="1317221667">
      <w:bodyDiv w:val="1"/>
      <w:marLeft w:val="0"/>
      <w:marRight w:val="0"/>
      <w:marTop w:val="0"/>
      <w:marBottom w:val="0"/>
      <w:divBdr>
        <w:top w:val="none" w:sz="0" w:space="0" w:color="auto"/>
        <w:left w:val="none" w:sz="0" w:space="0" w:color="auto"/>
        <w:bottom w:val="none" w:sz="0" w:space="0" w:color="auto"/>
        <w:right w:val="none" w:sz="0" w:space="0" w:color="auto"/>
      </w:divBdr>
    </w:div>
    <w:div w:id="1632436605">
      <w:bodyDiv w:val="1"/>
      <w:marLeft w:val="0"/>
      <w:marRight w:val="0"/>
      <w:marTop w:val="0"/>
      <w:marBottom w:val="0"/>
      <w:divBdr>
        <w:top w:val="none" w:sz="0" w:space="0" w:color="auto"/>
        <w:left w:val="none" w:sz="0" w:space="0" w:color="auto"/>
        <w:bottom w:val="none" w:sz="0" w:space="0" w:color="auto"/>
        <w:right w:val="none" w:sz="0" w:space="0" w:color="auto"/>
      </w:divBdr>
    </w:div>
    <w:div w:id="1706295542">
      <w:bodyDiv w:val="1"/>
      <w:marLeft w:val="0"/>
      <w:marRight w:val="0"/>
      <w:marTop w:val="0"/>
      <w:marBottom w:val="0"/>
      <w:divBdr>
        <w:top w:val="none" w:sz="0" w:space="0" w:color="auto"/>
        <w:left w:val="none" w:sz="0" w:space="0" w:color="auto"/>
        <w:bottom w:val="none" w:sz="0" w:space="0" w:color="auto"/>
        <w:right w:val="none" w:sz="0" w:space="0" w:color="auto"/>
      </w:divBdr>
    </w:div>
    <w:div w:id="1734573772">
      <w:bodyDiv w:val="1"/>
      <w:marLeft w:val="0"/>
      <w:marRight w:val="0"/>
      <w:marTop w:val="0"/>
      <w:marBottom w:val="0"/>
      <w:divBdr>
        <w:top w:val="none" w:sz="0" w:space="0" w:color="auto"/>
        <w:left w:val="none" w:sz="0" w:space="0" w:color="auto"/>
        <w:bottom w:val="none" w:sz="0" w:space="0" w:color="auto"/>
        <w:right w:val="none" w:sz="0" w:space="0" w:color="auto"/>
      </w:divBdr>
    </w:div>
    <w:div w:id="21297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dsv.org/ncd_upcomingtrainings.htm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vawnet.org/domestic-violence/education.php?type=web_desc_TT" TargetMode="External"/><Relationship Id="rId12" Type="http://schemas.openxmlformats.org/officeDocument/2006/relationships/hyperlink" Target="http://ce4less.com/CourseDescription.aspx?testNumber=T03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ssrs.trainingcampus.net/uas/modules/trees/windex.aspx" TargetMode="External"/><Relationship Id="rId11" Type="http://schemas.openxmlformats.org/officeDocument/2006/relationships/hyperlink" Target="http://uadvt.org/Licensing.cfm?title=Licensi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dsamh.utah.gov/education-training/conferences/" TargetMode="External"/><Relationship Id="rId4" Type="http://schemas.openxmlformats.org/officeDocument/2006/relationships/footnotes" Target="footnotes.xml"/><Relationship Id="rId9" Type="http://schemas.openxmlformats.org/officeDocument/2006/relationships/hyperlink" Target="http://uadvt.org/Conference.cfm?title=Annual%20Confere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Oxborrow</dc:creator>
  <cp:lastModifiedBy>Hollie Ottley</cp:lastModifiedBy>
  <cp:revision>2</cp:revision>
  <dcterms:created xsi:type="dcterms:W3CDTF">2015-07-22T16:24:00Z</dcterms:created>
  <dcterms:modified xsi:type="dcterms:W3CDTF">2015-07-22T16:24:00Z</dcterms:modified>
</cp:coreProperties>
</file>